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22550">
      <w:pPr>
        <w:pStyle w:val="2"/>
        <w:adjustRightInd w:val="0"/>
        <w:snapToGrid w:val="0"/>
        <w:spacing w:before="0" w:beforeAutospacing="0" w:after="0" w:afterAutospacing="0"/>
        <w:rPr>
          <w:rFonts w:hint="eastAsia"/>
          <w:sz w:val="32"/>
          <w:szCs w:val="32"/>
        </w:rPr>
      </w:pPr>
      <w:r>
        <w:rPr>
          <w:rFonts w:hint="eastAsia"/>
          <w:sz w:val="32"/>
          <w:szCs w:val="32"/>
        </w:rPr>
        <w:t>附件1</w:t>
      </w:r>
    </w:p>
    <w:p w14:paraId="610E4859">
      <w:pPr>
        <w:adjustRightInd w:val="0"/>
        <w:snapToGrid w:val="0"/>
        <w:jc w:val="center"/>
        <w:rPr>
          <w:rFonts w:hint="eastAsia" w:ascii="微软雅黑" w:hAnsi="微软雅黑" w:eastAsia="微软雅黑"/>
          <w:b/>
          <w:bCs/>
          <w:color w:val="000000"/>
          <w:sz w:val="36"/>
          <w:szCs w:val="36"/>
        </w:rPr>
      </w:pPr>
      <w:r>
        <w:rPr>
          <w:rFonts w:hint="eastAsia" w:ascii="微软雅黑" w:hAnsi="微软雅黑" w:eastAsia="微软雅黑"/>
          <w:b/>
          <w:bCs/>
          <w:color w:val="000000"/>
          <w:sz w:val="36"/>
          <w:szCs w:val="36"/>
        </w:rPr>
        <w:t>网络空间安全防御</w:t>
      </w:r>
      <w:r>
        <w:rPr>
          <w:rFonts w:hint="eastAsia" w:ascii="微软雅黑" w:hAnsi="微软雅黑" w:eastAsia="微软雅黑"/>
          <w:b/>
          <w:bCs/>
          <w:color w:val="000000"/>
          <w:sz w:val="36"/>
          <w:szCs w:val="36"/>
          <w:lang w:val="en-US" w:eastAsia="zh-CN"/>
        </w:rPr>
        <w:t>全国</w:t>
      </w:r>
      <w:r>
        <w:rPr>
          <w:rFonts w:hint="eastAsia" w:ascii="微软雅黑" w:hAnsi="微软雅黑" w:eastAsia="微软雅黑"/>
          <w:b/>
          <w:bCs/>
          <w:color w:val="000000"/>
          <w:sz w:val="36"/>
          <w:szCs w:val="36"/>
        </w:rPr>
        <w:t>重点实验室</w:t>
      </w:r>
    </w:p>
    <w:p w14:paraId="7BFA79CF">
      <w:pPr>
        <w:adjustRightInd w:val="0"/>
        <w:snapToGrid w:val="0"/>
        <w:jc w:val="center"/>
        <w:rPr>
          <w:rFonts w:hint="eastAsia" w:ascii="微软雅黑" w:hAnsi="微软雅黑" w:eastAsia="微软雅黑"/>
          <w:b/>
          <w:bCs/>
          <w:color w:val="000000"/>
          <w:sz w:val="36"/>
          <w:szCs w:val="36"/>
        </w:rPr>
      </w:pPr>
      <w:r>
        <w:rPr>
          <w:rFonts w:hint="eastAsia" w:ascii="微软雅黑" w:hAnsi="微软雅黑" w:eastAsia="微软雅黑"/>
          <w:b/>
          <w:bCs/>
          <w:color w:val="000000"/>
          <w:sz w:val="36"/>
          <w:szCs w:val="36"/>
        </w:rPr>
        <w:t>开放课题管理办法</w:t>
      </w:r>
    </w:p>
    <w:p w14:paraId="53200797">
      <w:pPr>
        <w:adjustRightInd w:val="0"/>
        <w:snapToGrid w:val="0"/>
        <w:spacing w:line="360" w:lineRule="auto"/>
        <w:rPr>
          <w:rFonts w:hint="eastAsia" w:ascii="微软雅黑" w:hAnsi="微软雅黑" w:eastAsia="微软雅黑"/>
          <w:b/>
          <w:bCs/>
          <w:color w:val="000000"/>
          <w:sz w:val="33"/>
          <w:szCs w:val="33"/>
        </w:rPr>
      </w:pPr>
    </w:p>
    <w:p w14:paraId="0ECFFC68">
      <w:pPr>
        <w:pStyle w:val="3"/>
        <w:adjustRightInd w:val="0"/>
        <w:snapToGrid w:val="0"/>
        <w:spacing w:before="0" w:beforeAutospacing="0" w:after="0" w:afterAutospacing="0" w:line="360" w:lineRule="auto"/>
        <w:ind w:firstLine="565" w:firstLineChars="201"/>
        <w:rPr>
          <w:rFonts w:hint="eastAsia"/>
          <w:b/>
          <w:bCs/>
          <w:color w:val="000000"/>
          <w:sz w:val="28"/>
          <w:szCs w:val="28"/>
        </w:rPr>
      </w:pPr>
      <w:r>
        <w:rPr>
          <w:rFonts w:hint="eastAsia"/>
          <w:b/>
          <w:bCs/>
          <w:color w:val="000000"/>
          <w:sz w:val="28"/>
          <w:szCs w:val="28"/>
        </w:rPr>
        <w:t>一、 总则 </w:t>
      </w:r>
    </w:p>
    <w:p w14:paraId="5C12DF5F">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为提高网络空间安全</w:t>
      </w:r>
      <w:r>
        <w:rPr>
          <w:rFonts w:hint="eastAsia"/>
          <w:color w:val="000000"/>
          <w:sz w:val="28"/>
          <w:szCs w:val="28"/>
          <w:lang w:eastAsia="zh-CN"/>
        </w:rPr>
        <w:t>防御全国重点实验室</w:t>
      </w:r>
      <w:r>
        <w:rPr>
          <w:rFonts w:hint="eastAsia"/>
          <w:color w:val="000000"/>
          <w:sz w:val="28"/>
          <w:szCs w:val="28"/>
        </w:rPr>
        <w:t>（以下简称：实验室）的开放层次，提高学术水平和技术水平，增进国内外学术交流与合作，促进人才流动与学科交叉渗透，按照相关规定特设开放研究课题。</w:t>
      </w:r>
    </w:p>
    <w:p w14:paraId="5B102530">
      <w:pPr>
        <w:pStyle w:val="3"/>
        <w:adjustRightInd w:val="0"/>
        <w:snapToGrid w:val="0"/>
        <w:spacing w:before="0" w:beforeAutospacing="0" w:after="0" w:afterAutospacing="0" w:line="360" w:lineRule="auto"/>
        <w:ind w:firstLine="565" w:firstLineChars="201"/>
        <w:rPr>
          <w:rFonts w:hint="eastAsia"/>
          <w:b/>
          <w:bCs/>
          <w:color w:val="000000"/>
          <w:sz w:val="28"/>
          <w:szCs w:val="28"/>
        </w:rPr>
      </w:pPr>
      <w:r>
        <w:rPr>
          <w:rFonts w:hint="eastAsia"/>
          <w:b/>
          <w:bCs/>
          <w:color w:val="000000"/>
          <w:sz w:val="28"/>
          <w:szCs w:val="28"/>
        </w:rPr>
        <w:t>二、 开放课题的设置、申请与评审 </w:t>
      </w:r>
    </w:p>
    <w:p w14:paraId="156F8EF0">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开放课题申请应围绕实验室的年度申请指南，鼓励具有开拓性、前瞻性、创造性和高层次理论和技术的自主创新研究及具有重大应用前景的项目、鼓励促进多学科的交叉渗透和多部门的联合攻关。项目资助</w:t>
      </w:r>
      <w:r>
        <w:rPr>
          <w:color w:val="000000"/>
          <w:sz w:val="28"/>
          <w:szCs w:val="28"/>
        </w:rPr>
        <w:t>5</w:t>
      </w:r>
      <w:r>
        <w:rPr>
          <w:rFonts w:hint="eastAsia"/>
          <w:color w:val="000000"/>
          <w:sz w:val="28"/>
          <w:szCs w:val="28"/>
        </w:rPr>
        <w:t>-10</w:t>
      </w:r>
      <w:r>
        <w:rPr>
          <w:color w:val="000000"/>
          <w:sz w:val="28"/>
          <w:szCs w:val="28"/>
        </w:rPr>
        <w:t>万/项，资助周期一般不超过2年。</w:t>
      </w:r>
      <w:r>
        <w:rPr>
          <w:rFonts w:hint="eastAsia"/>
          <w:color w:val="000000"/>
          <w:sz w:val="28"/>
          <w:szCs w:val="28"/>
        </w:rPr>
        <w:t> </w:t>
      </w:r>
    </w:p>
    <w:p w14:paraId="73CB4143">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开放课题的申请者一般应是在职的、有中级以上职称或已获得博士学位，能独立承担研究课题并愿意到实验室进行客座研究的科研工作者，申请者应得到所在单位或部门的同意。同一年度内，每个人只能申请一项开放课题。 </w:t>
      </w:r>
    </w:p>
    <w:p w14:paraId="57938A65">
      <w:pPr>
        <w:pStyle w:val="3"/>
        <w:adjustRightInd w:val="0"/>
        <w:snapToGrid w:val="0"/>
        <w:spacing w:before="0" w:beforeAutospacing="0" w:after="0" w:afterAutospacing="0" w:line="360" w:lineRule="auto"/>
        <w:ind w:right="-197" w:rightChars="-94" w:firstLine="562" w:firstLineChars="201"/>
        <w:rPr>
          <w:rFonts w:hint="eastAsia"/>
          <w:b/>
          <w:bCs/>
          <w:color w:val="000000"/>
          <w:sz w:val="28"/>
          <w:szCs w:val="28"/>
        </w:rPr>
      </w:pPr>
      <w:r>
        <w:rPr>
          <w:rFonts w:hint="eastAsia"/>
          <w:color w:val="000000"/>
          <w:sz w:val="28"/>
          <w:szCs w:val="28"/>
        </w:rPr>
        <w:t>实验室组织专家对课题申请书进行评审，经实验室主任办公会审议，报实验室学术委员会批准后，正式列为实验室开放课资助。</w:t>
      </w:r>
    </w:p>
    <w:p w14:paraId="523123A0">
      <w:pPr>
        <w:pStyle w:val="3"/>
        <w:adjustRightInd w:val="0"/>
        <w:snapToGrid w:val="0"/>
        <w:spacing w:before="0" w:beforeAutospacing="0" w:after="0" w:afterAutospacing="0" w:line="360" w:lineRule="auto"/>
        <w:ind w:firstLine="565" w:firstLineChars="201"/>
        <w:rPr>
          <w:rFonts w:hint="eastAsia"/>
          <w:b/>
          <w:bCs/>
          <w:color w:val="000000"/>
          <w:sz w:val="28"/>
          <w:szCs w:val="28"/>
        </w:rPr>
      </w:pPr>
      <w:r>
        <w:rPr>
          <w:rFonts w:hint="eastAsia"/>
          <w:b/>
          <w:bCs/>
          <w:color w:val="000000"/>
          <w:sz w:val="28"/>
          <w:szCs w:val="28"/>
        </w:rPr>
        <w:t>三、 开放课题承担人的权利和义务 </w:t>
      </w:r>
    </w:p>
    <w:p w14:paraId="42309049">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在课题实施期间，课题承担人为实验室的客座研究人员，每年来实验室进行一定时间的访问研究。课题承担人应主动与实验室确定的合作研究人进行合作，共同探讨课题的研究任务。访问研究期间，应遵守实验室的各项相关规定。 </w:t>
      </w:r>
    </w:p>
    <w:p w14:paraId="5C1C0E38">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在课题实施过程中，开放课题承担者须按要求每年底提交一次课题进展报告，由实验室组织对报告进行审查并提出评审意见。课题承担者需在每年的12月30日前向实验室提交当年发表的论文、论著、成果鉴定证书、成果获奖证书的复印件和论著。 </w:t>
      </w:r>
    </w:p>
    <w:p w14:paraId="3B5A620C">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课题执行过程中，如需改变或推迟计划，课题承担人须提前向实验室提出书面申请，阐明原因并征得实验室批准。课题研究若偏离原计划方向，或不能按计划执行，实验室将予以指正；不服从者，实验室有权撤消课题或终止资助。 </w:t>
      </w:r>
    </w:p>
    <w:p w14:paraId="157028D3">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课题完成后，实验室将组织对课题进行验收或评议。验收通过后，可开具结题证明。结题应于课题执行结束后三个月内完成，课题承担者应向实验室提交课题档案，包括研究工作总结、学术论文、研究报告、以及相关的原始资料、经费使用决算等纸质和电子材料。逾期不按要求提交者，取消今后申请实验室开放课题的资格，并通报其工作单位。 </w:t>
      </w:r>
    </w:p>
    <w:p w14:paraId="0ADADE8D">
      <w:pPr>
        <w:pStyle w:val="3"/>
        <w:adjustRightInd w:val="0"/>
        <w:snapToGrid w:val="0"/>
        <w:spacing w:before="0" w:beforeAutospacing="0" w:after="0" w:afterAutospacing="0" w:line="360" w:lineRule="auto"/>
        <w:ind w:firstLine="565" w:firstLineChars="201"/>
        <w:rPr>
          <w:rFonts w:hint="eastAsia"/>
          <w:b/>
          <w:bCs/>
          <w:color w:val="000000"/>
          <w:sz w:val="28"/>
          <w:szCs w:val="28"/>
        </w:rPr>
      </w:pPr>
      <w:r>
        <w:rPr>
          <w:rFonts w:hint="eastAsia"/>
          <w:b/>
          <w:bCs/>
          <w:color w:val="000000"/>
          <w:sz w:val="28"/>
          <w:szCs w:val="28"/>
        </w:rPr>
        <w:t>四、开放课题的经费管理 </w:t>
      </w:r>
    </w:p>
    <w:p w14:paraId="09988E09">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课题经费的各项开支标准，均需严格遵守《</w:t>
      </w:r>
      <w:r>
        <w:rPr>
          <w:rFonts w:hint="eastAsia"/>
          <w:color w:val="000000"/>
          <w:sz w:val="28"/>
          <w:szCs w:val="28"/>
          <w:lang w:val="en-US" w:eastAsia="zh-CN"/>
        </w:rPr>
        <w:t>全国重点实验室管理办法</w:t>
      </w:r>
      <w:r>
        <w:rPr>
          <w:rFonts w:hint="eastAsia"/>
          <w:color w:val="000000"/>
          <w:sz w:val="28"/>
          <w:szCs w:val="28"/>
        </w:rPr>
        <w:t>》</w:t>
      </w:r>
      <w:r>
        <w:rPr>
          <w:rFonts w:hint="eastAsia"/>
          <w:color w:val="000000"/>
          <w:sz w:val="28"/>
          <w:szCs w:val="28"/>
          <w:lang w:eastAsia="zh-CN"/>
        </w:rPr>
        <w:t>（</w:t>
      </w:r>
      <w:r>
        <w:rPr>
          <w:rFonts w:hint="eastAsia"/>
          <w:color w:val="000000"/>
          <w:sz w:val="28"/>
          <w:szCs w:val="28"/>
          <w:lang w:val="en-US" w:eastAsia="zh-CN"/>
        </w:rPr>
        <w:t>国科发【2025】44号</w:t>
      </w:r>
      <w:bookmarkStart w:id="0" w:name="_GoBack"/>
      <w:bookmarkEnd w:id="0"/>
      <w:r>
        <w:rPr>
          <w:rFonts w:hint="eastAsia"/>
          <w:color w:val="000000"/>
          <w:sz w:val="28"/>
          <w:szCs w:val="28"/>
          <w:lang w:eastAsia="zh-CN"/>
        </w:rPr>
        <w:t>）</w:t>
      </w:r>
      <w:r>
        <w:rPr>
          <w:rFonts w:hint="eastAsia"/>
          <w:color w:val="000000"/>
          <w:sz w:val="28"/>
          <w:szCs w:val="28"/>
        </w:rPr>
        <w:t>，并按所在依托单位或中国科学院信息工程研究所财务制度规定执行。课题结束后，课题研究人员应及时完成经费使用决算。 </w:t>
      </w:r>
    </w:p>
    <w:p w14:paraId="3C8D9555">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课题经费分两次下拨，首次下拨时间为课题被批准后的一个月内。课题中期考核通过的课题，将在一个月内下拨尾款。  </w:t>
      </w:r>
    </w:p>
    <w:p w14:paraId="1EA6C236">
      <w:pPr>
        <w:pStyle w:val="3"/>
        <w:adjustRightInd w:val="0"/>
        <w:snapToGrid w:val="0"/>
        <w:spacing w:before="0" w:beforeAutospacing="0" w:after="0" w:afterAutospacing="0" w:line="360" w:lineRule="auto"/>
        <w:ind w:firstLine="565" w:firstLineChars="201"/>
        <w:rPr>
          <w:rFonts w:hint="eastAsia"/>
          <w:b/>
          <w:bCs/>
          <w:color w:val="000000"/>
          <w:sz w:val="28"/>
          <w:szCs w:val="28"/>
        </w:rPr>
      </w:pPr>
      <w:r>
        <w:rPr>
          <w:rFonts w:hint="eastAsia"/>
          <w:b/>
          <w:bCs/>
          <w:color w:val="000000"/>
          <w:sz w:val="28"/>
          <w:szCs w:val="28"/>
        </w:rPr>
        <w:t>五、开放课题的成果与署名 </w:t>
      </w:r>
    </w:p>
    <w:p w14:paraId="7E754D68">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开放课题承担人所在单位与实验室共享开放课题的科研成果，包括但不限于：数据图表资料、模式、发表论文（包括未正式发表的论文誉印本）、技术报告、专利等。科技成果须与结题验收报告一起提交实验室存档。在学术刊物/会议发表的论文应把实验室作为工作单位之一标注，否则不能列入该开放课题的科技成果。</w:t>
      </w:r>
    </w:p>
    <w:p w14:paraId="75278D08">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对于开放课题资助的研究成果，应将实验室的名称和作者原单位名称并列署名，要求： </w:t>
      </w:r>
    </w:p>
    <w:p w14:paraId="095A6EA9">
      <w:pPr>
        <w:pStyle w:val="3"/>
        <w:adjustRightInd w:val="0"/>
        <w:snapToGrid w:val="0"/>
        <w:spacing w:before="0" w:beforeAutospacing="0" w:after="0" w:afterAutospacing="0" w:line="360" w:lineRule="auto"/>
        <w:ind w:firstLine="562" w:firstLineChars="201"/>
        <w:rPr>
          <w:rFonts w:hint="eastAsia" w:eastAsia="宋体"/>
          <w:color w:val="000000"/>
          <w:sz w:val="28"/>
          <w:szCs w:val="28"/>
          <w:lang w:eastAsia="zh-CN"/>
        </w:rPr>
      </w:pPr>
      <w:r>
        <w:rPr>
          <w:rFonts w:hint="eastAsia"/>
          <w:color w:val="000000"/>
          <w:sz w:val="28"/>
          <w:szCs w:val="28"/>
        </w:rPr>
        <w:t>中文：中国科学院信息工程研究所, 网络空间安全</w:t>
      </w:r>
      <w:r>
        <w:rPr>
          <w:rFonts w:hint="eastAsia"/>
          <w:color w:val="000000"/>
          <w:sz w:val="28"/>
          <w:szCs w:val="28"/>
          <w:lang w:eastAsia="zh-CN"/>
        </w:rPr>
        <w:t>防御全国重点实验室</w:t>
      </w:r>
    </w:p>
    <w:p w14:paraId="6D53FB85">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英文：</w:t>
      </w:r>
      <w:r>
        <w:rPr>
          <w:color w:val="000000"/>
          <w:sz w:val="28"/>
          <w:szCs w:val="28"/>
        </w:rPr>
        <w:t>Key Laboratory of Cyberspace Security Defense</w:t>
      </w:r>
      <w:r>
        <w:rPr>
          <w:rFonts w:hint="eastAsia"/>
          <w:color w:val="000000"/>
          <w:sz w:val="28"/>
          <w:szCs w:val="28"/>
        </w:rPr>
        <w:t xml:space="preserve"> (Institute of Information Engineering, Chinese Academy of Sciences)  </w:t>
      </w:r>
    </w:p>
    <w:p w14:paraId="49E50B03">
      <w:pPr>
        <w:pStyle w:val="3"/>
        <w:adjustRightInd w:val="0"/>
        <w:snapToGrid w:val="0"/>
        <w:spacing w:before="0" w:beforeAutospacing="0" w:after="0" w:afterAutospacing="0" w:line="360" w:lineRule="auto"/>
        <w:ind w:firstLine="565" w:firstLineChars="201"/>
        <w:rPr>
          <w:rFonts w:hint="eastAsia"/>
          <w:b/>
          <w:bCs/>
          <w:color w:val="000000"/>
          <w:sz w:val="28"/>
          <w:szCs w:val="28"/>
        </w:rPr>
      </w:pPr>
      <w:r>
        <w:rPr>
          <w:rFonts w:hint="eastAsia"/>
          <w:b/>
          <w:bCs/>
          <w:color w:val="000000"/>
          <w:sz w:val="28"/>
          <w:szCs w:val="28"/>
        </w:rPr>
        <w:t>六、 开放课题奖惩 </w:t>
      </w:r>
    </w:p>
    <w:p w14:paraId="72E448EE">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对在执行期间无故未按计划要求开展工作，或研究结束期满后未提交至少二篇发表在重要学术会议或核心刊物（或待发表）、标有实验室为主要工作单位之一论文的，视为不合格。2年内不接受其对开放课题的申请，在实验室学术委员会上通报并通知本人。 </w:t>
      </w:r>
    </w:p>
    <w:p w14:paraId="3ACEC04E">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未通过验收或评议结题的课题负责人，不得申请新的课题。 </w:t>
      </w:r>
    </w:p>
    <w:p w14:paraId="28B45544">
      <w:pPr>
        <w:pStyle w:val="3"/>
        <w:adjustRightInd w:val="0"/>
        <w:snapToGrid w:val="0"/>
        <w:spacing w:before="0" w:beforeAutospacing="0" w:after="0" w:afterAutospacing="0" w:line="360" w:lineRule="auto"/>
        <w:ind w:firstLine="565" w:firstLineChars="201"/>
        <w:rPr>
          <w:rFonts w:hint="eastAsia"/>
          <w:b/>
          <w:bCs/>
          <w:color w:val="000000"/>
          <w:sz w:val="28"/>
          <w:szCs w:val="28"/>
        </w:rPr>
      </w:pPr>
      <w:r>
        <w:rPr>
          <w:rFonts w:hint="eastAsia"/>
          <w:b/>
          <w:bCs/>
          <w:color w:val="000000"/>
          <w:sz w:val="28"/>
          <w:szCs w:val="28"/>
        </w:rPr>
        <w:t>七、 附则 </w:t>
      </w:r>
    </w:p>
    <w:p w14:paraId="2937DEE2">
      <w:pPr>
        <w:pStyle w:val="3"/>
        <w:adjustRightInd w:val="0"/>
        <w:snapToGrid w:val="0"/>
        <w:spacing w:before="0" w:beforeAutospacing="0" w:after="0" w:afterAutospacing="0" w:line="360" w:lineRule="auto"/>
        <w:ind w:firstLine="562" w:firstLineChars="201"/>
        <w:rPr>
          <w:rFonts w:hint="eastAsia"/>
          <w:color w:val="000000"/>
          <w:sz w:val="28"/>
          <w:szCs w:val="28"/>
        </w:rPr>
      </w:pPr>
      <w:r>
        <w:rPr>
          <w:rFonts w:hint="eastAsia"/>
          <w:color w:val="000000"/>
          <w:sz w:val="28"/>
          <w:szCs w:val="28"/>
        </w:rPr>
        <w:t>本办法由实验室负责解释，自发布之日开始执行。 </w:t>
      </w:r>
    </w:p>
    <w:p w14:paraId="0D0BB7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NzkzNzZhOWEwZDdiYzg1MzQ4Y2MxZDQzNmU3ZDIifQ=="/>
  </w:docVars>
  <w:rsids>
    <w:rsidRoot w:val="7CCD4132"/>
    <w:rsid w:val="5B685C9E"/>
    <w:rsid w:val="7CCD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1430</Words>
  <Characters>1521</Characters>
  <Lines>0</Lines>
  <Paragraphs>0</Paragraphs>
  <TotalTime>1</TotalTime>
  <ScaleCrop>false</ScaleCrop>
  <LinksUpToDate>false</LinksUpToDate>
  <CharactersWithSpaces>1562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2024-08-30T07:37:00Z</dcterms:created>
  <dc:creator>WPS_1486563209</dc:creator>
  <cp:lastModifiedBy>GQ</cp:lastModifiedBy>
  <dcterms:modified xsi:type="dcterms:W3CDTF">2025-11-17T07:54:17Z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396CC22993E448F2AA4CC7ED5E410325_11</vt:lpwstr>
  </property>
  <property fmtid="{D5CDD505-2E9C-101B-9397-08002B2CF9AE}" pid="4" name="KSOTemplateDocerSaveRecord">
    <vt:lpwstr>eyJoZGlkIjoiNmViNDZkZGY4MzE4NDI1ZDA3OTQ2NDYxNDRjZTUzMWEiLCJ1c2VySWQiOiI2MTQ2NzI5NTkifQ==</vt:lpwstr>
  </property>
</Properties>
</file>